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F339AB" w14:textId="77777777" w:rsidR="00AE51BB" w:rsidRPr="00CE6FA1" w:rsidRDefault="00AE51BB" w:rsidP="00CE6FA1">
      <w:pPr>
        <w:spacing w:line="480" w:lineRule="auto"/>
        <w:jc w:val="center"/>
        <w:rPr>
          <w:rFonts w:ascii="Times New Roman" w:hAnsi="Times New Roman" w:cs="Times New Roman"/>
          <w:sz w:val="24"/>
          <w:szCs w:val="24"/>
        </w:rPr>
      </w:pPr>
      <w:bookmarkStart w:id="0" w:name="_GoBack"/>
      <w:bookmarkEnd w:id="0"/>
    </w:p>
    <w:p w14:paraId="429506D5" w14:textId="77777777" w:rsidR="00AE51BB" w:rsidRPr="00CE6FA1" w:rsidRDefault="00AE51BB" w:rsidP="00CE6FA1">
      <w:pPr>
        <w:spacing w:line="480" w:lineRule="auto"/>
        <w:jc w:val="center"/>
        <w:rPr>
          <w:rFonts w:ascii="Times New Roman" w:hAnsi="Times New Roman" w:cs="Times New Roman"/>
          <w:sz w:val="24"/>
          <w:szCs w:val="24"/>
        </w:rPr>
      </w:pPr>
    </w:p>
    <w:p w14:paraId="67DB07EF" w14:textId="77777777" w:rsidR="00AE51BB" w:rsidRPr="00CE6FA1" w:rsidRDefault="00AE51BB" w:rsidP="00CE6FA1">
      <w:pPr>
        <w:spacing w:line="480" w:lineRule="auto"/>
        <w:jc w:val="center"/>
        <w:rPr>
          <w:rFonts w:ascii="Times New Roman" w:hAnsi="Times New Roman" w:cs="Times New Roman"/>
          <w:sz w:val="24"/>
          <w:szCs w:val="24"/>
        </w:rPr>
      </w:pPr>
    </w:p>
    <w:p w14:paraId="2FF3CCBF" w14:textId="77777777" w:rsidR="00AE51BB" w:rsidRPr="00CE6FA1" w:rsidRDefault="00AE51BB" w:rsidP="00CE6FA1">
      <w:pPr>
        <w:spacing w:line="480" w:lineRule="auto"/>
        <w:jc w:val="center"/>
        <w:rPr>
          <w:rFonts w:ascii="Times New Roman" w:hAnsi="Times New Roman" w:cs="Times New Roman"/>
          <w:sz w:val="24"/>
          <w:szCs w:val="24"/>
        </w:rPr>
      </w:pPr>
    </w:p>
    <w:p w14:paraId="773DD998" w14:textId="77777777" w:rsidR="00AE51BB" w:rsidRPr="00CE6FA1" w:rsidRDefault="00AE51BB" w:rsidP="00CE6FA1">
      <w:pPr>
        <w:spacing w:line="480" w:lineRule="auto"/>
        <w:jc w:val="center"/>
        <w:rPr>
          <w:rFonts w:ascii="Times New Roman" w:hAnsi="Times New Roman" w:cs="Times New Roman"/>
          <w:sz w:val="24"/>
          <w:szCs w:val="24"/>
        </w:rPr>
      </w:pPr>
    </w:p>
    <w:p w14:paraId="773C8376" w14:textId="77777777" w:rsidR="00AE51BB" w:rsidRPr="00CE6FA1" w:rsidRDefault="00AE51BB" w:rsidP="00CE6FA1">
      <w:pPr>
        <w:spacing w:line="480" w:lineRule="auto"/>
        <w:jc w:val="center"/>
        <w:rPr>
          <w:rFonts w:ascii="Times New Roman" w:hAnsi="Times New Roman" w:cs="Times New Roman"/>
          <w:sz w:val="24"/>
          <w:szCs w:val="24"/>
        </w:rPr>
      </w:pPr>
    </w:p>
    <w:p w14:paraId="669EF7DA" w14:textId="1AD1A1E5" w:rsidR="00C84F3E" w:rsidRPr="00CE6FA1" w:rsidRDefault="00C64C8A" w:rsidP="00CE6FA1">
      <w:pPr>
        <w:spacing w:line="480" w:lineRule="auto"/>
        <w:jc w:val="center"/>
        <w:rPr>
          <w:rFonts w:ascii="Times New Roman" w:hAnsi="Times New Roman" w:cs="Times New Roman"/>
          <w:sz w:val="24"/>
          <w:szCs w:val="24"/>
        </w:rPr>
      </w:pPr>
      <w:r w:rsidRPr="00CE6FA1">
        <w:rPr>
          <w:rFonts w:ascii="Times New Roman" w:hAnsi="Times New Roman" w:cs="Times New Roman"/>
          <w:sz w:val="24"/>
          <w:szCs w:val="24"/>
        </w:rPr>
        <w:t>Oxygen Administration</w:t>
      </w:r>
    </w:p>
    <w:p w14:paraId="5AB6DFF5" w14:textId="0C296874" w:rsidR="007C5434" w:rsidRPr="00CE6FA1" w:rsidRDefault="007C5434" w:rsidP="00CE6FA1">
      <w:pPr>
        <w:spacing w:line="480" w:lineRule="auto"/>
        <w:jc w:val="center"/>
        <w:rPr>
          <w:rFonts w:ascii="Times New Roman" w:hAnsi="Times New Roman" w:cs="Times New Roman"/>
          <w:sz w:val="24"/>
          <w:szCs w:val="24"/>
        </w:rPr>
      </w:pPr>
      <w:r w:rsidRPr="00CE6FA1">
        <w:rPr>
          <w:rFonts w:ascii="Times New Roman" w:hAnsi="Times New Roman" w:cs="Times New Roman"/>
          <w:sz w:val="24"/>
          <w:szCs w:val="24"/>
        </w:rPr>
        <w:t>Name</w:t>
      </w:r>
    </w:p>
    <w:p w14:paraId="6266F46A" w14:textId="7A40506A" w:rsidR="007C5434" w:rsidRPr="00CE6FA1" w:rsidRDefault="007C5434" w:rsidP="00CE6FA1">
      <w:pPr>
        <w:spacing w:line="480" w:lineRule="auto"/>
        <w:jc w:val="center"/>
        <w:rPr>
          <w:rFonts w:ascii="Times New Roman" w:hAnsi="Times New Roman" w:cs="Times New Roman"/>
          <w:sz w:val="24"/>
          <w:szCs w:val="24"/>
        </w:rPr>
      </w:pPr>
      <w:r w:rsidRPr="00CE6FA1">
        <w:rPr>
          <w:rFonts w:ascii="Times New Roman" w:hAnsi="Times New Roman" w:cs="Times New Roman"/>
          <w:sz w:val="24"/>
          <w:szCs w:val="24"/>
        </w:rPr>
        <w:t>Institution</w:t>
      </w:r>
    </w:p>
    <w:p w14:paraId="37346565" w14:textId="0A80F30A" w:rsidR="007C5434" w:rsidRPr="00CE6FA1" w:rsidRDefault="007C5434" w:rsidP="00CE6FA1">
      <w:pPr>
        <w:spacing w:line="480" w:lineRule="auto"/>
        <w:jc w:val="center"/>
        <w:rPr>
          <w:rFonts w:ascii="Times New Roman" w:hAnsi="Times New Roman" w:cs="Times New Roman"/>
          <w:sz w:val="24"/>
          <w:szCs w:val="24"/>
        </w:rPr>
      </w:pPr>
      <w:r w:rsidRPr="00CE6FA1">
        <w:rPr>
          <w:rFonts w:ascii="Times New Roman" w:hAnsi="Times New Roman" w:cs="Times New Roman"/>
          <w:sz w:val="24"/>
          <w:szCs w:val="24"/>
        </w:rPr>
        <w:t>Course</w:t>
      </w:r>
    </w:p>
    <w:p w14:paraId="18C4A2B8" w14:textId="7A5A1581" w:rsidR="007C5434" w:rsidRPr="00CE6FA1" w:rsidRDefault="007C5434" w:rsidP="00CE6FA1">
      <w:pPr>
        <w:spacing w:line="480" w:lineRule="auto"/>
        <w:jc w:val="center"/>
        <w:rPr>
          <w:rFonts w:ascii="Times New Roman" w:hAnsi="Times New Roman" w:cs="Times New Roman"/>
          <w:sz w:val="24"/>
          <w:szCs w:val="24"/>
        </w:rPr>
      </w:pPr>
      <w:r w:rsidRPr="00CE6FA1">
        <w:rPr>
          <w:rFonts w:ascii="Times New Roman" w:hAnsi="Times New Roman" w:cs="Times New Roman"/>
          <w:sz w:val="24"/>
          <w:szCs w:val="24"/>
        </w:rPr>
        <w:t>Date</w:t>
      </w:r>
    </w:p>
    <w:p w14:paraId="5F66FCF0" w14:textId="77777777" w:rsidR="00AE51BB" w:rsidRPr="00CE6FA1" w:rsidRDefault="00AE51BB" w:rsidP="00CE6FA1">
      <w:pPr>
        <w:spacing w:line="480" w:lineRule="auto"/>
        <w:rPr>
          <w:rFonts w:ascii="Times New Roman" w:hAnsi="Times New Roman" w:cs="Times New Roman"/>
          <w:sz w:val="24"/>
          <w:szCs w:val="24"/>
        </w:rPr>
      </w:pPr>
      <w:r w:rsidRPr="00CE6FA1">
        <w:rPr>
          <w:rFonts w:ascii="Times New Roman" w:hAnsi="Times New Roman" w:cs="Times New Roman"/>
          <w:sz w:val="24"/>
          <w:szCs w:val="24"/>
        </w:rPr>
        <w:br w:type="page"/>
      </w:r>
    </w:p>
    <w:p w14:paraId="0D027A7A" w14:textId="77777777" w:rsidR="00AE51BB" w:rsidRPr="00CE6FA1" w:rsidRDefault="00AE51BB" w:rsidP="00CE6FA1">
      <w:pPr>
        <w:spacing w:line="480" w:lineRule="auto"/>
        <w:jc w:val="center"/>
        <w:rPr>
          <w:rFonts w:ascii="Times New Roman" w:hAnsi="Times New Roman" w:cs="Times New Roman"/>
          <w:sz w:val="24"/>
          <w:szCs w:val="24"/>
        </w:rPr>
      </w:pPr>
      <w:r w:rsidRPr="00CE6FA1">
        <w:rPr>
          <w:rFonts w:ascii="Times New Roman" w:hAnsi="Times New Roman" w:cs="Times New Roman"/>
          <w:sz w:val="24"/>
          <w:szCs w:val="24"/>
        </w:rPr>
        <w:lastRenderedPageBreak/>
        <w:t>Oxygen Administration</w:t>
      </w:r>
    </w:p>
    <w:p w14:paraId="391294C2" w14:textId="2DC45355" w:rsidR="005F6197" w:rsidRPr="00CE6FA1" w:rsidRDefault="00C64C8A" w:rsidP="00CE6FA1">
      <w:pPr>
        <w:spacing w:line="480" w:lineRule="auto"/>
        <w:ind w:firstLine="720"/>
        <w:rPr>
          <w:rFonts w:ascii="Times New Roman" w:hAnsi="Times New Roman" w:cs="Times New Roman"/>
          <w:sz w:val="24"/>
          <w:szCs w:val="24"/>
        </w:rPr>
      </w:pPr>
      <w:r w:rsidRPr="00CE6FA1">
        <w:rPr>
          <w:rFonts w:ascii="Times New Roman" w:hAnsi="Times New Roman" w:cs="Times New Roman"/>
          <w:sz w:val="24"/>
          <w:szCs w:val="24"/>
        </w:rPr>
        <w:t xml:space="preserve">Oxygen administration is basically the provision of oxygen according to </w:t>
      </w:r>
      <w:r w:rsidR="008266FF" w:rsidRPr="00CE6FA1">
        <w:rPr>
          <w:rFonts w:ascii="Times New Roman" w:hAnsi="Times New Roman" w:cs="Times New Roman"/>
          <w:sz w:val="24"/>
          <w:szCs w:val="24"/>
        </w:rPr>
        <w:t>targeted saturation</w:t>
      </w:r>
      <w:r w:rsidRPr="00CE6FA1">
        <w:rPr>
          <w:rFonts w:ascii="Times New Roman" w:hAnsi="Times New Roman" w:cs="Times New Roman"/>
          <w:sz w:val="24"/>
          <w:szCs w:val="24"/>
        </w:rPr>
        <w:t xml:space="preserve"> rates according to a physician orders to realize the normal or near to normal saturation levels for a chronically ill patient. </w:t>
      </w:r>
      <w:r w:rsidR="008266FF" w:rsidRPr="00CE6FA1">
        <w:rPr>
          <w:rFonts w:ascii="Times New Roman" w:hAnsi="Times New Roman" w:cs="Times New Roman"/>
          <w:sz w:val="24"/>
          <w:szCs w:val="24"/>
        </w:rPr>
        <w:t xml:space="preserve">Like any other form of medication, oxygen administration has both advantages and disadvantages. There are a number of advantages of using oxygen administration. To start with, oxygen administration has the ability to improve the overall health of the patient by enhancing the health of blood with sufficient oxygen supply. </w:t>
      </w:r>
      <w:r w:rsidR="0081687D" w:rsidRPr="00CE6FA1">
        <w:rPr>
          <w:rFonts w:ascii="Times New Roman" w:hAnsi="Times New Roman" w:cs="Times New Roman"/>
          <w:sz w:val="24"/>
          <w:szCs w:val="24"/>
        </w:rPr>
        <w:t>Mostly, Chronic Obstructive Pulmonary Disease (COPD) patients</w:t>
      </w:r>
      <w:r w:rsidR="00F325B1" w:rsidRPr="00CE6FA1">
        <w:rPr>
          <w:rFonts w:ascii="Times New Roman" w:hAnsi="Times New Roman" w:cs="Times New Roman"/>
          <w:sz w:val="24"/>
          <w:szCs w:val="24"/>
        </w:rPr>
        <w:t xml:space="preserve"> experience </w:t>
      </w:r>
      <w:r w:rsidR="009F5331" w:rsidRPr="00CE6FA1">
        <w:rPr>
          <w:rFonts w:ascii="Times New Roman" w:hAnsi="Times New Roman" w:cs="Times New Roman"/>
          <w:sz w:val="24"/>
          <w:szCs w:val="24"/>
        </w:rPr>
        <w:t>decreases</w:t>
      </w:r>
      <w:r w:rsidR="00F325B1" w:rsidRPr="00CE6FA1">
        <w:rPr>
          <w:rFonts w:ascii="Times New Roman" w:hAnsi="Times New Roman" w:cs="Times New Roman"/>
          <w:sz w:val="24"/>
          <w:szCs w:val="24"/>
        </w:rPr>
        <w:t xml:space="preserve"> in physical activity because of the difficult in breathing. Oxygen administration comes in handy by pumping oxygen in the body, hence, enabling the patient to be active</w:t>
      </w:r>
      <w:r w:rsidR="005325AB" w:rsidRPr="00CE6FA1">
        <w:rPr>
          <w:rFonts w:ascii="Times New Roman" w:hAnsi="Times New Roman" w:cs="Times New Roman"/>
          <w:color w:val="222222"/>
          <w:sz w:val="24"/>
          <w:szCs w:val="24"/>
          <w:shd w:val="clear" w:color="auto" w:fill="FFFFFF"/>
        </w:rPr>
        <w:t xml:space="preserve"> (McDonald, Crockett &amp; Young, 2005)</w:t>
      </w:r>
      <w:r w:rsidR="00F325B1" w:rsidRPr="00CE6FA1">
        <w:rPr>
          <w:rFonts w:ascii="Times New Roman" w:hAnsi="Times New Roman" w:cs="Times New Roman"/>
          <w:sz w:val="24"/>
          <w:szCs w:val="24"/>
        </w:rPr>
        <w:t xml:space="preserve">. </w:t>
      </w:r>
      <w:r w:rsidR="008266FF" w:rsidRPr="00CE6FA1">
        <w:rPr>
          <w:rFonts w:ascii="Times New Roman" w:hAnsi="Times New Roman" w:cs="Times New Roman"/>
          <w:sz w:val="24"/>
          <w:szCs w:val="24"/>
        </w:rPr>
        <w:t xml:space="preserve"> </w:t>
      </w:r>
      <w:r w:rsidR="00F16C18" w:rsidRPr="00CE6FA1">
        <w:rPr>
          <w:rFonts w:ascii="Times New Roman" w:hAnsi="Times New Roman" w:cs="Times New Roman"/>
          <w:sz w:val="24"/>
          <w:szCs w:val="24"/>
        </w:rPr>
        <w:t>Additionally, oxygen administration is useful to a patient because it not only improves sleep but also mental function and general health.</w:t>
      </w:r>
      <w:r w:rsidR="008266FF" w:rsidRPr="00CE6FA1">
        <w:rPr>
          <w:rFonts w:ascii="Times New Roman" w:hAnsi="Times New Roman" w:cs="Times New Roman"/>
          <w:sz w:val="24"/>
          <w:szCs w:val="24"/>
        </w:rPr>
        <w:t xml:space="preserve">            </w:t>
      </w:r>
    </w:p>
    <w:p w14:paraId="76F52501" w14:textId="1702B761" w:rsidR="00C271F5" w:rsidRPr="00CE6FA1" w:rsidRDefault="005F6197" w:rsidP="00CE6FA1">
      <w:pPr>
        <w:spacing w:line="480" w:lineRule="auto"/>
        <w:rPr>
          <w:rFonts w:ascii="Times New Roman" w:hAnsi="Times New Roman" w:cs="Times New Roman"/>
          <w:sz w:val="24"/>
          <w:szCs w:val="24"/>
        </w:rPr>
      </w:pPr>
      <w:r w:rsidRPr="00CE6FA1">
        <w:rPr>
          <w:rFonts w:ascii="Times New Roman" w:hAnsi="Times New Roman" w:cs="Times New Roman"/>
          <w:sz w:val="24"/>
          <w:szCs w:val="24"/>
        </w:rPr>
        <w:t xml:space="preserve">Nevertheless, </w:t>
      </w:r>
      <w:r w:rsidR="00C22625" w:rsidRPr="00CE6FA1">
        <w:rPr>
          <w:rFonts w:ascii="Times New Roman" w:hAnsi="Times New Roman" w:cs="Times New Roman"/>
          <w:sz w:val="24"/>
          <w:szCs w:val="24"/>
        </w:rPr>
        <w:t xml:space="preserve">despite the many advantages, </w:t>
      </w:r>
      <w:r w:rsidRPr="00CE6FA1">
        <w:rPr>
          <w:rFonts w:ascii="Times New Roman" w:hAnsi="Times New Roman" w:cs="Times New Roman"/>
          <w:sz w:val="24"/>
          <w:szCs w:val="24"/>
        </w:rPr>
        <w:t xml:space="preserve">oxygen administration has a number of disadvantages. </w:t>
      </w:r>
      <w:r w:rsidR="008266FF" w:rsidRPr="00CE6FA1">
        <w:rPr>
          <w:rFonts w:ascii="Times New Roman" w:hAnsi="Times New Roman" w:cs="Times New Roman"/>
          <w:sz w:val="24"/>
          <w:szCs w:val="24"/>
        </w:rPr>
        <w:t xml:space="preserve"> </w:t>
      </w:r>
      <w:r w:rsidR="00D6405A" w:rsidRPr="00CE6FA1">
        <w:rPr>
          <w:rFonts w:ascii="Times New Roman" w:hAnsi="Times New Roman" w:cs="Times New Roman"/>
          <w:sz w:val="24"/>
          <w:szCs w:val="24"/>
        </w:rPr>
        <w:t>It is worth noting that regardless of how useful it is, oxygen is a drug than can cause serious side effects to the patient if not properly administered.</w:t>
      </w:r>
      <w:r w:rsidR="008D4FD9" w:rsidRPr="00CE6FA1">
        <w:rPr>
          <w:rFonts w:ascii="Times New Roman" w:hAnsi="Times New Roman" w:cs="Times New Roman"/>
          <w:sz w:val="24"/>
          <w:szCs w:val="24"/>
        </w:rPr>
        <w:t xml:space="preserve"> Extreme high concentrations have been reported to cause oxygen toxicity like damage of lungs. It can also lead to respiratory failure to the predisposed people.</w:t>
      </w:r>
      <w:r w:rsidR="00232A87" w:rsidRPr="00CE6FA1">
        <w:rPr>
          <w:rFonts w:ascii="Times New Roman" w:hAnsi="Times New Roman" w:cs="Times New Roman"/>
          <w:sz w:val="24"/>
          <w:szCs w:val="24"/>
        </w:rPr>
        <w:t xml:space="preserve"> In addition, high rates of oxygen administration can lead to absorption </w:t>
      </w:r>
      <w:r w:rsidR="00C271F5" w:rsidRPr="00CE6FA1">
        <w:rPr>
          <w:rFonts w:ascii="Times New Roman" w:hAnsi="Times New Roman" w:cs="Times New Roman"/>
          <w:sz w:val="24"/>
          <w:szCs w:val="24"/>
        </w:rPr>
        <w:t>atelectasis</w:t>
      </w:r>
      <w:r w:rsidR="00232A87" w:rsidRPr="00CE6FA1">
        <w:rPr>
          <w:rFonts w:ascii="Times New Roman" w:hAnsi="Times New Roman" w:cs="Times New Roman"/>
          <w:sz w:val="24"/>
          <w:szCs w:val="24"/>
        </w:rPr>
        <w:t xml:space="preserve"> or nitrogen washout. This is the reduction </w:t>
      </w:r>
      <w:r w:rsidR="005325AB" w:rsidRPr="00CE6FA1">
        <w:rPr>
          <w:rFonts w:ascii="Times New Roman" w:hAnsi="Times New Roman" w:cs="Times New Roman"/>
          <w:sz w:val="24"/>
          <w:szCs w:val="24"/>
        </w:rPr>
        <w:t>of nitrogen</w:t>
      </w:r>
      <w:r w:rsidR="00232A87" w:rsidRPr="00CE6FA1">
        <w:rPr>
          <w:rFonts w:ascii="Times New Roman" w:hAnsi="Times New Roman" w:cs="Times New Roman"/>
          <w:sz w:val="24"/>
          <w:szCs w:val="24"/>
        </w:rPr>
        <w:t xml:space="preserve"> gas in the alveoli, a situation that can cause increased physiologic shunt, and hence, result in hypoxemia</w:t>
      </w:r>
      <w:r w:rsidR="005325AB" w:rsidRPr="00CE6FA1">
        <w:rPr>
          <w:rFonts w:ascii="Times New Roman" w:hAnsi="Times New Roman" w:cs="Times New Roman"/>
          <w:color w:val="222222"/>
          <w:sz w:val="24"/>
          <w:szCs w:val="24"/>
          <w:shd w:val="clear" w:color="auto" w:fill="FFFFFF"/>
        </w:rPr>
        <w:t xml:space="preserve"> (Roca, </w:t>
      </w:r>
      <w:proofErr w:type="spellStart"/>
      <w:r w:rsidR="005325AB" w:rsidRPr="00CE6FA1">
        <w:rPr>
          <w:rFonts w:ascii="Times New Roman" w:hAnsi="Times New Roman" w:cs="Times New Roman"/>
          <w:color w:val="222222"/>
          <w:sz w:val="24"/>
          <w:szCs w:val="24"/>
          <w:shd w:val="clear" w:color="auto" w:fill="FFFFFF"/>
        </w:rPr>
        <w:t>Riera</w:t>
      </w:r>
      <w:proofErr w:type="spellEnd"/>
      <w:r w:rsidR="005325AB" w:rsidRPr="00CE6FA1">
        <w:rPr>
          <w:rFonts w:ascii="Times New Roman" w:hAnsi="Times New Roman" w:cs="Times New Roman"/>
          <w:color w:val="222222"/>
          <w:sz w:val="24"/>
          <w:szCs w:val="24"/>
          <w:shd w:val="clear" w:color="auto" w:fill="FFFFFF"/>
        </w:rPr>
        <w:t xml:space="preserve">, Torres &amp; </w:t>
      </w:r>
      <w:proofErr w:type="spellStart"/>
      <w:r w:rsidR="005325AB" w:rsidRPr="00CE6FA1">
        <w:rPr>
          <w:rFonts w:ascii="Times New Roman" w:hAnsi="Times New Roman" w:cs="Times New Roman"/>
          <w:color w:val="222222"/>
          <w:sz w:val="24"/>
          <w:szCs w:val="24"/>
          <w:shd w:val="clear" w:color="auto" w:fill="FFFFFF"/>
        </w:rPr>
        <w:t>Masclans</w:t>
      </w:r>
      <w:proofErr w:type="spellEnd"/>
      <w:r w:rsidR="005325AB" w:rsidRPr="00CE6FA1">
        <w:rPr>
          <w:rFonts w:ascii="Times New Roman" w:hAnsi="Times New Roman" w:cs="Times New Roman"/>
          <w:color w:val="222222"/>
          <w:sz w:val="24"/>
          <w:szCs w:val="24"/>
          <w:shd w:val="clear" w:color="auto" w:fill="FFFFFF"/>
        </w:rPr>
        <w:t>, 2010)</w:t>
      </w:r>
      <w:r w:rsidR="00232A87" w:rsidRPr="00CE6FA1">
        <w:rPr>
          <w:rFonts w:ascii="Times New Roman" w:hAnsi="Times New Roman" w:cs="Times New Roman"/>
          <w:sz w:val="24"/>
          <w:szCs w:val="24"/>
        </w:rPr>
        <w:t xml:space="preserve">. </w:t>
      </w:r>
      <w:r w:rsidR="008266FF" w:rsidRPr="00CE6FA1">
        <w:rPr>
          <w:rFonts w:ascii="Times New Roman" w:hAnsi="Times New Roman" w:cs="Times New Roman"/>
          <w:sz w:val="24"/>
          <w:szCs w:val="24"/>
        </w:rPr>
        <w:t xml:space="preserve">           </w:t>
      </w:r>
    </w:p>
    <w:p w14:paraId="4A89252C" w14:textId="77777777" w:rsidR="00CE6FA1" w:rsidRDefault="00CE6FA1">
      <w:pPr>
        <w:rPr>
          <w:rFonts w:ascii="Times New Roman" w:hAnsi="Times New Roman" w:cs="Times New Roman"/>
          <w:sz w:val="24"/>
          <w:szCs w:val="24"/>
        </w:rPr>
      </w:pPr>
      <w:r>
        <w:rPr>
          <w:rFonts w:ascii="Times New Roman" w:hAnsi="Times New Roman" w:cs="Times New Roman"/>
          <w:sz w:val="24"/>
          <w:szCs w:val="24"/>
        </w:rPr>
        <w:br w:type="page"/>
      </w:r>
    </w:p>
    <w:p w14:paraId="6151B33E" w14:textId="17664C48" w:rsidR="00C271F5" w:rsidRPr="00CE6FA1" w:rsidRDefault="00C271F5" w:rsidP="00CE6FA1">
      <w:pPr>
        <w:spacing w:line="480" w:lineRule="auto"/>
        <w:jc w:val="center"/>
        <w:rPr>
          <w:rFonts w:ascii="Times New Roman" w:hAnsi="Times New Roman" w:cs="Times New Roman"/>
          <w:sz w:val="24"/>
          <w:szCs w:val="24"/>
        </w:rPr>
      </w:pPr>
      <w:r w:rsidRPr="00CE6FA1">
        <w:rPr>
          <w:rFonts w:ascii="Times New Roman" w:hAnsi="Times New Roman" w:cs="Times New Roman"/>
          <w:sz w:val="24"/>
          <w:szCs w:val="24"/>
        </w:rPr>
        <w:lastRenderedPageBreak/>
        <w:t>References</w:t>
      </w:r>
    </w:p>
    <w:p w14:paraId="0DED6A1E" w14:textId="77777777" w:rsidR="00CE6FA1" w:rsidRPr="00CE6FA1" w:rsidRDefault="00CE6FA1" w:rsidP="00CE6FA1">
      <w:pPr>
        <w:spacing w:line="480" w:lineRule="auto"/>
        <w:ind w:left="720" w:hanging="720"/>
        <w:rPr>
          <w:rFonts w:ascii="Times New Roman" w:hAnsi="Times New Roman" w:cs="Times New Roman"/>
          <w:sz w:val="24"/>
          <w:szCs w:val="24"/>
        </w:rPr>
      </w:pPr>
      <w:r w:rsidRPr="00CE6FA1">
        <w:rPr>
          <w:rFonts w:ascii="Times New Roman" w:hAnsi="Times New Roman" w:cs="Times New Roman"/>
          <w:color w:val="222222"/>
          <w:sz w:val="24"/>
          <w:szCs w:val="24"/>
          <w:shd w:val="clear" w:color="auto" w:fill="FFFFFF"/>
        </w:rPr>
        <w:t>McDonald, C. F., Crockett, A. J., &amp; Young, I. H. (2005). Adult domiciliary oxygen therapy. Position statement of the Thoracic Society of Australia and New Zealand. </w:t>
      </w:r>
      <w:r w:rsidRPr="00CE6FA1">
        <w:rPr>
          <w:rFonts w:ascii="Times New Roman" w:hAnsi="Times New Roman" w:cs="Times New Roman"/>
          <w:i/>
          <w:iCs/>
          <w:color w:val="222222"/>
          <w:sz w:val="24"/>
          <w:szCs w:val="24"/>
          <w:shd w:val="clear" w:color="auto" w:fill="FFFFFF"/>
        </w:rPr>
        <w:t>Medical journal of Australia</w:t>
      </w:r>
      <w:r w:rsidRPr="00CE6FA1">
        <w:rPr>
          <w:rFonts w:ascii="Times New Roman" w:hAnsi="Times New Roman" w:cs="Times New Roman"/>
          <w:color w:val="222222"/>
          <w:sz w:val="24"/>
          <w:szCs w:val="24"/>
          <w:shd w:val="clear" w:color="auto" w:fill="FFFFFF"/>
        </w:rPr>
        <w:t>, </w:t>
      </w:r>
      <w:r w:rsidRPr="00CE6FA1">
        <w:rPr>
          <w:rFonts w:ascii="Times New Roman" w:hAnsi="Times New Roman" w:cs="Times New Roman"/>
          <w:i/>
          <w:iCs/>
          <w:color w:val="222222"/>
          <w:sz w:val="24"/>
          <w:szCs w:val="24"/>
          <w:shd w:val="clear" w:color="auto" w:fill="FFFFFF"/>
        </w:rPr>
        <w:t>182</w:t>
      </w:r>
      <w:r w:rsidRPr="00CE6FA1">
        <w:rPr>
          <w:rFonts w:ascii="Times New Roman" w:hAnsi="Times New Roman" w:cs="Times New Roman"/>
          <w:color w:val="222222"/>
          <w:sz w:val="24"/>
          <w:szCs w:val="24"/>
          <w:shd w:val="clear" w:color="auto" w:fill="FFFFFF"/>
        </w:rPr>
        <w:t>(12), 621-626.</w:t>
      </w:r>
      <w:r w:rsidRPr="00CE6FA1">
        <w:rPr>
          <w:rFonts w:ascii="Times New Roman" w:hAnsi="Times New Roman" w:cs="Times New Roman"/>
          <w:sz w:val="24"/>
          <w:szCs w:val="24"/>
        </w:rPr>
        <w:t xml:space="preserve">                                                                                                                                                                                                                                                                                                                                                                                                                                                                                                                                                                                                                                        </w:t>
      </w:r>
    </w:p>
    <w:p w14:paraId="680CA756" w14:textId="77777777" w:rsidR="00CE6FA1" w:rsidRPr="00CE6FA1" w:rsidRDefault="00CE6FA1" w:rsidP="00CE6FA1">
      <w:pPr>
        <w:spacing w:line="480" w:lineRule="auto"/>
        <w:ind w:left="720" w:hanging="720"/>
        <w:rPr>
          <w:rFonts w:ascii="Times New Roman" w:hAnsi="Times New Roman" w:cs="Times New Roman"/>
          <w:color w:val="222222"/>
          <w:sz w:val="24"/>
          <w:szCs w:val="24"/>
          <w:shd w:val="clear" w:color="auto" w:fill="FFFFFF"/>
        </w:rPr>
      </w:pPr>
      <w:r w:rsidRPr="00CE6FA1">
        <w:rPr>
          <w:rFonts w:ascii="Times New Roman" w:hAnsi="Times New Roman" w:cs="Times New Roman"/>
          <w:color w:val="222222"/>
          <w:sz w:val="24"/>
          <w:szCs w:val="24"/>
          <w:shd w:val="clear" w:color="auto" w:fill="FFFFFF"/>
        </w:rPr>
        <w:t xml:space="preserve">Roca, O., </w:t>
      </w:r>
      <w:proofErr w:type="spellStart"/>
      <w:r w:rsidRPr="00CE6FA1">
        <w:rPr>
          <w:rFonts w:ascii="Times New Roman" w:hAnsi="Times New Roman" w:cs="Times New Roman"/>
          <w:color w:val="222222"/>
          <w:sz w:val="24"/>
          <w:szCs w:val="24"/>
          <w:shd w:val="clear" w:color="auto" w:fill="FFFFFF"/>
        </w:rPr>
        <w:t>Riera</w:t>
      </w:r>
      <w:proofErr w:type="spellEnd"/>
      <w:r w:rsidRPr="00CE6FA1">
        <w:rPr>
          <w:rFonts w:ascii="Times New Roman" w:hAnsi="Times New Roman" w:cs="Times New Roman"/>
          <w:color w:val="222222"/>
          <w:sz w:val="24"/>
          <w:szCs w:val="24"/>
          <w:shd w:val="clear" w:color="auto" w:fill="FFFFFF"/>
        </w:rPr>
        <w:t xml:space="preserve">, J., Torres, F., &amp; </w:t>
      </w:r>
      <w:proofErr w:type="spellStart"/>
      <w:r w:rsidRPr="00CE6FA1">
        <w:rPr>
          <w:rFonts w:ascii="Times New Roman" w:hAnsi="Times New Roman" w:cs="Times New Roman"/>
          <w:color w:val="222222"/>
          <w:sz w:val="24"/>
          <w:szCs w:val="24"/>
          <w:shd w:val="clear" w:color="auto" w:fill="FFFFFF"/>
        </w:rPr>
        <w:t>Masclans</w:t>
      </w:r>
      <w:proofErr w:type="spellEnd"/>
      <w:r w:rsidRPr="00CE6FA1">
        <w:rPr>
          <w:rFonts w:ascii="Times New Roman" w:hAnsi="Times New Roman" w:cs="Times New Roman"/>
          <w:color w:val="222222"/>
          <w:sz w:val="24"/>
          <w:szCs w:val="24"/>
          <w:shd w:val="clear" w:color="auto" w:fill="FFFFFF"/>
        </w:rPr>
        <w:t>, J. R. (2010). High-flow oxygen therapy in acute respiratory failure. </w:t>
      </w:r>
      <w:r w:rsidRPr="00CE6FA1">
        <w:rPr>
          <w:rFonts w:ascii="Times New Roman" w:hAnsi="Times New Roman" w:cs="Times New Roman"/>
          <w:i/>
          <w:iCs/>
          <w:color w:val="222222"/>
          <w:sz w:val="24"/>
          <w:szCs w:val="24"/>
          <w:shd w:val="clear" w:color="auto" w:fill="FFFFFF"/>
        </w:rPr>
        <w:t>Respiratory care</w:t>
      </w:r>
      <w:r w:rsidRPr="00CE6FA1">
        <w:rPr>
          <w:rFonts w:ascii="Times New Roman" w:hAnsi="Times New Roman" w:cs="Times New Roman"/>
          <w:color w:val="222222"/>
          <w:sz w:val="24"/>
          <w:szCs w:val="24"/>
          <w:shd w:val="clear" w:color="auto" w:fill="FFFFFF"/>
        </w:rPr>
        <w:t>, </w:t>
      </w:r>
      <w:r w:rsidRPr="00CE6FA1">
        <w:rPr>
          <w:rFonts w:ascii="Times New Roman" w:hAnsi="Times New Roman" w:cs="Times New Roman"/>
          <w:i/>
          <w:iCs/>
          <w:color w:val="222222"/>
          <w:sz w:val="24"/>
          <w:szCs w:val="24"/>
          <w:shd w:val="clear" w:color="auto" w:fill="FFFFFF"/>
        </w:rPr>
        <w:t>55</w:t>
      </w:r>
      <w:r w:rsidRPr="00CE6FA1">
        <w:rPr>
          <w:rFonts w:ascii="Times New Roman" w:hAnsi="Times New Roman" w:cs="Times New Roman"/>
          <w:color w:val="222222"/>
          <w:sz w:val="24"/>
          <w:szCs w:val="24"/>
          <w:shd w:val="clear" w:color="auto" w:fill="FFFFFF"/>
        </w:rPr>
        <w:t>(4), 408-413.</w:t>
      </w:r>
    </w:p>
    <w:sectPr w:rsidR="00CE6FA1" w:rsidRPr="00CE6FA1" w:rsidSect="007C54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43018F" w14:textId="77777777" w:rsidR="005711EC" w:rsidRDefault="005711EC" w:rsidP="007C5434">
      <w:pPr>
        <w:spacing w:after="0" w:line="240" w:lineRule="auto"/>
      </w:pPr>
      <w:r>
        <w:separator/>
      </w:r>
    </w:p>
  </w:endnote>
  <w:endnote w:type="continuationSeparator" w:id="0">
    <w:p w14:paraId="4882849B" w14:textId="77777777" w:rsidR="005711EC" w:rsidRDefault="005711EC" w:rsidP="007C54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5828E1" w14:textId="77777777" w:rsidR="005711EC" w:rsidRDefault="005711EC" w:rsidP="007C5434">
      <w:pPr>
        <w:spacing w:after="0" w:line="240" w:lineRule="auto"/>
      </w:pPr>
      <w:r>
        <w:separator/>
      </w:r>
    </w:p>
  </w:footnote>
  <w:footnote w:type="continuationSeparator" w:id="0">
    <w:p w14:paraId="68C63AC6" w14:textId="77777777" w:rsidR="005711EC" w:rsidRDefault="005711EC" w:rsidP="007C54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66D540" w14:textId="0F1C6972" w:rsidR="007C5434" w:rsidRPr="007C5434" w:rsidRDefault="007C5434">
    <w:pPr>
      <w:pStyle w:val="Header"/>
      <w:jc w:val="right"/>
      <w:rPr>
        <w:rFonts w:ascii="Times New Roman" w:hAnsi="Times New Roman" w:cs="Times New Roman"/>
        <w:sz w:val="24"/>
        <w:szCs w:val="24"/>
      </w:rPr>
    </w:pPr>
    <w:r w:rsidRPr="007C5434">
      <w:rPr>
        <w:rFonts w:ascii="Times New Roman" w:hAnsi="Times New Roman" w:cs="Times New Roman"/>
        <w:sz w:val="24"/>
        <w:szCs w:val="24"/>
      </w:rPr>
      <w:t xml:space="preserve">OXYGEN ADMINISTRATION </w:t>
    </w:r>
    <w:sdt>
      <w:sdtPr>
        <w:rPr>
          <w:rFonts w:ascii="Times New Roman" w:hAnsi="Times New Roman" w:cs="Times New Roman"/>
          <w:sz w:val="24"/>
          <w:szCs w:val="24"/>
        </w:rPr>
        <w:id w:val="-75266526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7C5434">
          <w:rPr>
            <w:rFonts w:ascii="Times New Roman" w:hAnsi="Times New Roman" w:cs="Times New Roman"/>
            <w:sz w:val="24"/>
            <w:szCs w:val="24"/>
          </w:rPr>
          <w:fldChar w:fldCharType="begin"/>
        </w:r>
        <w:r w:rsidRPr="007C5434">
          <w:rPr>
            <w:rFonts w:ascii="Times New Roman" w:hAnsi="Times New Roman" w:cs="Times New Roman"/>
            <w:sz w:val="24"/>
            <w:szCs w:val="24"/>
          </w:rPr>
          <w:instrText xml:space="preserve"> PAGE   \* MERGEFORMAT </w:instrText>
        </w:r>
        <w:r w:rsidRPr="007C5434">
          <w:rPr>
            <w:rFonts w:ascii="Times New Roman" w:hAnsi="Times New Roman" w:cs="Times New Roman"/>
            <w:sz w:val="24"/>
            <w:szCs w:val="24"/>
          </w:rPr>
          <w:fldChar w:fldCharType="separate"/>
        </w:r>
        <w:r w:rsidR="004A7A2B">
          <w:rPr>
            <w:rFonts w:ascii="Times New Roman" w:hAnsi="Times New Roman" w:cs="Times New Roman"/>
            <w:noProof/>
            <w:sz w:val="24"/>
            <w:szCs w:val="24"/>
          </w:rPr>
          <w:t>3</w:t>
        </w:r>
        <w:r w:rsidRPr="007C5434">
          <w:rPr>
            <w:rFonts w:ascii="Times New Roman" w:hAnsi="Times New Roman" w:cs="Times New Roman"/>
            <w:noProof/>
            <w:sz w:val="24"/>
            <w:szCs w:val="24"/>
          </w:rPr>
          <w:fldChar w:fldCharType="end"/>
        </w:r>
      </w:sdtContent>
    </w:sdt>
  </w:p>
  <w:p w14:paraId="26568619" w14:textId="77777777" w:rsidR="007C5434" w:rsidRDefault="007C543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AE572E" w14:textId="79669F64" w:rsidR="007C5434" w:rsidRPr="007C5434" w:rsidRDefault="007C5434">
    <w:pPr>
      <w:pStyle w:val="Header"/>
      <w:jc w:val="right"/>
      <w:rPr>
        <w:rFonts w:ascii="Times New Roman" w:hAnsi="Times New Roman" w:cs="Times New Roman"/>
        <w:sz w:val="24"/>
        <w:szCs w:val="24"/>
      </w:rPr>
    </w:pPr>
    <w:r w:rsidRPr="007C5434">
      <w:rPr>
        <w:rFonts w:ascii="Times New Roman" w:hAnsi="Times New Roman" w:cs="Times New Roman"/>
        <w:sz w:val="24"/>
        <w:szCs w:val="24"/>
      </w:rPr>
      <w:t>Running head: OXYGEN ADMINISTRATION</w:t>
    </w:r>
    <w:r>
      <w:rPr>
        <w:rFonts w:ascii="Times New Roman" w:hAnsi="Times New Roman" w:cs="Times New Roman"/>
        <w:sz w:val="24"/>
        <w:szCs w:val="24"/>
      </w:rPr>
      <w:tab/>
    </w:r>
    <w:r>
      <w:rPr>
        <w:rFonts w:ascii="Times New Roman" w:hAnsi="Times New Roman" w:cs="Times New Roman"/>
        <w:sz w:val="24"/>
        <w:szCs w:val="24"/>
      </w:rPr>
      <w:tab/>
    </w:r>
    <w:r w:rsidRPr="007C5434">
      <w:rPr>
        <w:rFonts w:ascii="Times New Roman" w:hAnsi="Times New Roman" w:cs="Times New Roman"/>
        <w:sz w:val="24"/>
        <w:szCs w:val="24"/>
      </w:rPr>
      <w:t xml:space="preserve"> </w:t>
    </w:r>
    <w:sdt>
      <w:sdtPr>
        <w:rPr>
          <w:rFonts w:ascii="Times New Roman" w:hAnsi="Times New Roman" w:cs="Times New Roman"/>
          <w:sz w:val="24"/>
          <w:szCs w:val="24"/>
        </w:rPr>
        <w:id w:val="-1521159242"/>
        <w:docPartObj>
          <w:docPartGallery w:val="Page Numbers (Top of Page)"/>
          <w:docPartUnique/>
        </w:docPartObj>
      </w:sdtPr>
      <w:sdtEndPr>
        <w:rPr>
          <w:noProof/>
        </w:rPr>
      </w:sdtEndPr>
      <w:sdtContent>
        <w:r w:rsidRPr="007C5434">
          <w:rPr>
            <w:rFonts w:ascii="Times New Roman" w:hAnsi="Times New Roman" w:cs="Times New Roman"/>
            <w:sz w:val="24"/>
            <w:szCs w:val="24"/>
          </w:rPr>
          <w:fldChar w:fldCharType="begin"/>
        </w:r>
        <w:r w:rsidRPr="007C5434">
          <w:rPr>
            <w:rFonts w:ascii="Times New Roman" w:hAnsi="Times New Roman" w:cs="Times New Roman"/>
            <w:sz w:val="24"/>
            <w:szCs w:val="24"/>
          </w:rPr>
          <w:instrText xml:space="preserve"> PAGE   \* MERGEFORMAT </w:instrText>
        </w:r>
        <w:r w:rsidRPr="007C5434">
          <w:rPr>
            <w:rFonts w:ascii="Times New Roman" w:hAnsi="Times New Roman" w:cs="Times New Roman"/>
            <w:sz w:val="24"/>
            <w:szCs w:val="24"/>
          </w:rPr>
          <w:fldChar w:fldCharType="separate"/>
        </w:r>
        <w:r w:rsidR="004A7A2B">
          <w:rPr>
            <w:rFonts w:ascii="Times New Roman" w:hAnsi="Times New Roman" w:cs="Times New Roman"/>
            <w:noProof/>
            <w:sz w:val="24"/>
            <w:szCs w:val="24"/>
          </w:rPr>
          <w:t>1</w:t>
        </w:r>
        <w:r w:rsidRPr="007C5434">
          <w:rPr>
            <w:rFonts w:ascii="Times New Roman" w:hAnsi="Times New Roman" w:cs="Times New Roman"/>
            <w:noProof/>
            <w:sz w:val="24"/>
            <w:szCs w:val="24"/>
          </w:rPr>
          <w:fldChar w:fldCharType="end"/>
        </w:r>
      </w:sdtContent>
    </w:sdt>
  </w:p>
  <w:p w14:paraId="64382227" w14:textId="77777777" w:rsidR="007C5434" w:rsidRDefault="007C54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4C8A"/>
    <w:rsid w:val="00232A87"/>
    <w:rsid w:val="00262D29"/>
    <w:rsid w:val="00353CDA"/>
    <w:rsid w:val="004A7A2B"/>
    <w:rsid w:val="005325AB"/>
    <w:rsid w:val="005711EC"/>
    <w:rsid w:val="005F6197"/>
    <w:rsid w:val="007C5434"/>
    <w:rsid w:val="0081687D"/>
    <w:rsid w:val="008266FF"/>
    <w:rsid w:val="008D4FD9"/>
    <w:rsid w:val="009F5331"/>
    <w:rsid w:val="00AE51BB"/>
    <w:rsid w:val="00C22625"/>
    <w:rsid w:val="00C271F5"/>
    <w:rsid w:val="00C64C8A"/>
    <w:rsid w:val="00C84F3E"/>
    <w:rsid w:val="00C95E5B"/>
    <w:rsid w:val="00CE6FA1"/>
    <w:rsid w:val="00D6405A"/>
    <w:rsid w:val="00F16C18"/>
    <w:rsid w:val="00F325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B4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54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5434"/>
  </w:style>
  <w:style w:type="paragraph" w:styleId="Footer">
    <w:name w:val="footer"/>
    <w:basedOn w:val="Normal"/>
    <w:link w:val="FooterChar"/>
    <w:uiPriority w:val="99"/>
    <w:unhideWhenUsed/>
    <w:rsid w:val="007C54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543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54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5434"/>
  </w:style>
  <w:style w:type="paragraph" w:styleId="Footer">
    <w:name w:val="footer"/>
    <w:basedOn w:val="Normal"/>
    <w:link w:val="FooterChar"/>
    <w:uiPriority w:val="99"/>
    <w:unhideWhenUsed/>
    <w:rsid w:val="007C54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54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412</Words>
  <Characters>2350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Ndolo</dc:creator>
  <cp:lastModifiedBy>MUMA</cp:lastModifiedBy>
  <cp:revision>2</cp:revision>
  <dcterms:created xsi:type="dcterms:W3CDTF">2020-06-23T11:11:00Z</dcterms:created>
  <dcterms:modified xsi:type="dcterms:W3CDTF">2020-06-23T11:11:00Z</dcterms:modified>
</cp:coreProperties>
</file>